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FC75" w14:textId="77777777" w:rsidR="003D754D" w:rsidRPr="005D577B" w:rsidRDefault="003D754D" w:rsidP="003D754D">
      <w:pPr>
        <w:pStyle w:val="Heading2"/>
        <w:rPr>
          <w:b/>
          <w:bCs/>
          <w:color w:val="000000"/>
        </w:rPr>
      </w:pPr>
      <w:r w:rsidRPr="005D577B">
        <w:rPr>
          <w:b/>
          <w:bCs/>
          <w:color w:val="000000"/>
          <w:highlight w:val="yellow"/>
        </w:rPr>
        <w:t>Accessibility Statement for </w:t>
      </w:r>
      <w:r w:rsidRPr="005D577B">
        <w:rPr>
          <w:rStyle w:val="basic-information"/>
          <w:b/>
          <w:bCs/>
          <w:color w:val="000000"/>
          <w:highlight w:val="yellow"/>
        </w:rPr>
        <w:t>Tech Writer Cauldron</w:t>
      </w:r>
    </w:p>
    <w:p w14:paraId="59CFE31A" w14:textId="77777777" w:rsidR="003D754D" w:rsidRDefault="003D754D" w:rsidP="003D75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is an accessibility statement from </w:t>
      </w:r>
      <w:r>
        <w:rPr>
          <w:rStyle w:val="basic-information"/>
          <w:rFonts w:eastAsiaTheme="majorEastAsia"/>
          <w:color w:val="000000"/>
          <w:sz w:val="27"/>
          <w:szCs w:val="27"/>
        </w:rPr>
        <w:t>Patrick OConnell Consultants</w:t>
      </w:r>
      <w:r>
        <w:rPr>
          <w:color w:val="000000"/>
          <w:sz w:val="27"/>
          <w:szCs w:val="27"/>
        </w:rPr>
        <w:t>.</w:t>
      </w:r>
    </w:p>
    <w:p w14:paraId="17484B0B" w14:textId="77777777" w:rsidR="003D754D" w:rsidRDefault="003D754D" w:rsidP="003D754D">
      <w:pPr>
        <w:pStyle w:val="Heading3"/>
        <w:rPr>
          <w:color w:val="000000"/>
          <w:sz w:val="27"/>
          <w:szCs w:val="27"/>
        </w:rPr>
      </w:pPr>
      <w:r>
        <w:rPr>
          <w:color w:val="000000"/>
        </w:rPr>
        <w:t>Measures to support accessibility</w:t>
      </w:r>
    </w:p>
    <w:p w14:paraId="4B739C5E" w14:textId="77777777" w:rsidR="003D754D" w:rsidRDefault="003D754D" w:rsidP="003D754D">
      <w:pPr>
        <w:pStyle w:val="NormalWeb"/>
        <w:rPr>
          <w:color w:val="000000"/>
          <w:sz w:val="27"/>
          <w:szCs w:val="27"/>
        </w:rPr>
      </w:pPr>
      <w:r>
        <w:rPr>
          <w:rStyle w:val="basic-information"/>
          <w:rFonts w:eastAsiaTheme="majorEastAsia"/>
          <w:color w:val="000000"/>
          <w:sz w:val="27"/>
          <w:szCs w:val="27"/>
        </w:rPr>
        <w:t>Patrick OConnell Consultants</w:t>
      </w:r>
      <w:r>
        <w:rPr>
          <w:color w:val="000000"/>
          <w:sz w:val="27"/>
          <w:szCs w:val="27"/>
        </w:rPr>
        <w:t> takes the following measures to ensure accessibility of </w:t>
      </w:r>
      <w:r>
        <w:rPr>
          <w:rStyle w:val="basic-information"/>
          <w:rFonts w:eastAsiaTheme="majorEastAsia"/>
          <w:color w:val="000000"/>
          <w:sz w:val="27"/>
          <w:szCs w:val="27"/>
        </w:rPr>
        <w:t>Tech Writer Cauldron</w:t>
      </w:r>
      <w:r>
        <w:rPr>
          <w:color w:val="000000"/>
          <w:sz w:val="27"/>
          <w:szCs w:val="27"/>
        </w:rPr>
        <w:t>:</w:t>
      </w:r>
    </w:p>
    <w:p w14:paraId="2D42A4E8" w14:textId="77777777" w:rsidR="003D754D" w:rsidRDefault="003D754D" w:rsidP="003D754D">
      <w:pPr>
        <w:numPr>
          <w:ilvl w:val="0"/>
          <w:numId w:val="2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Include accessibility as part of our mission statement.</w:t>
      </w:r>
    </w:p>
    <w:p w14:paraId="70BD1B31" w14:textId="77777777" w:rsidR="003D754D" w:rsidRDefault="003D754D" w:rsidP="003D754D">
      <w:pPr>
        <w:numPr>
          <w:ilvl w:val="0"/>
          <w:numId w:val="2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Include accessibility throughout our internal policies.</w:t>
      </w:r>
    </w:p>
    <w:p w14:paraId="21C90882" w14:textId="77777777" w:rsidR="003D754D" w:rsidRDefault="003D754D" w:rsidP="003D754D">
      <w:pPr>
        <w:numPr>
          <w:ilvl w:val="0"/>
          <w:numId w:val="2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Assign clear accessibility goals and responsibilities.</w:t>
      </w:r>
    </w:p>
    <w:p w14:paraId="385837AC" w14:textId="77777777" w:rsidR="003D754D" w:rsidRDefault="003D754D" w:rsidP="003D754D">
      <w:pPr>
        <w:pStyle w:val="Heading3"/>
        <w:rPr>
          <w:color w:val="000000"/>
          <w:sz w:val="27"/>
          <w:szCs w:val="27"/>
        </w:rPr>
      </w:pPr>
      <w:r>
        <w:rPr>
          <w:color w:val="000000"/>
        </w:rPr>
        <w:t>Conformance status</w:t>
      </w:r>
    </w:p>
    <w:p w14:paraId="2B5C9029" w14:textId="77777777" w:rsidR="003D754D" w:rsidRDefault="003D754D" w:rsidP="003D75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 </w:t>
      </w:r>
      <w:hyperlink r:id="rId8" w:history="1">
        <w:r>
          <w:rPr>
            <w:rStyle w:val="Hyperlink"/>
            <w:rFonts w:eastAsiaTheme="majorEastAsia"/>
            <w:sz w:val="27"/>
            <w:szCs w:val="27"/>
          </w:rPr>
          <w:t>Web Content Accessibility Guidelines (WCAG)</w:t>
        </w:r>
      </w:hyperlink>
      <w:r>
        <w:rPr>
          <w:color w:val="000000"/>
          <w:sz w:val="27"/>
          <w:szCs w:val="27"/>
        </w:rPr>
        <w:t> defines requirements for designers and developers to improve accessibility for people with disabilities. It defines three levels of conformance: Level A, Level AA, and Level AAA. </w:t>
      </w:r>
      <w:r>
        <w:rPr>
          <w:rStyle w:val="basic-information"/>
          <w:rFonts w:eastAsiaTheme="majorEastAsia"/>
          <w:color w:val="000000"/>
          <w:sz w:val="27"/>
          <w:szCs w:val="27"/>
        </w:rPr>
        <w:t>Tech Writer Cauldron</w:t>
      </w:r>
      <w:r>
        <w:rPr>
          <w:color w:val="000000"/>
          <w:sz w:val="27"/>
          <w:szCs w:val="27"/>
        </w:rPr>
        <w:t> is </w:t>
      </w:r>
      <w:r>
        <w:rPr>
          <w:rStyle w:val="basic-information"/>
          <w:rFonts w:eastAsiaTheme="majorEastAsia"/>
          <w:color w:val="000000"/>
          <w:sz w:val="27"/>
          <w:szCs w:val="27"/>
        </w:rPr>
        <w:t>partially conformant</w:t>
      </w:r>
      <w:r>
        <w:rPr>
          <w:color w:val="000000"/>
          <w:sz w:val="27"/>
          <w:szCs w:val="27"/>
        </w:rPr>
        <w:t> with </w:t>
      </w:r>
      <w:r>
        <w:rPr>
          <w:rStyle w:val="basic-information"/>
          <w:rFonts w:eastAsiaTheme="majorEastAsia"/>
          <w:color w:val="000000"/>
          <w:sz w:val="27"/>
          <w:szCs w:val="27"/>
        </w:rPr>
        <w:t>WCAG 2.1 level AA.</w:t>
      </w:r>
      <w:r>
        <w:rPr>
          <w:color w:val="000000"/>
          <w:sz w:val="27"/>
          <w:szCs w:val="27"/>
        </w:rPr>
        <w:t> </w:t>
      </w:r>
      <w:r>
        <w:rPr>
          <w:rStyle w:val="basic-information"/>
          <w:rFonts w:eastAsiaTheme="majorEastAsia"/>
          <w:color w:val="000000"/>
          <w:sz w:val="27"/>
          <w:szCs w:val="27"/>
        </w:rPr>
        <w:t>Partially conformant</w:t>
      </w:r>
      <w:r>
        <w:rPr>
          <w:color w:val="000000"/>
          <w:sz w:val="27"/>
          <w:szCs w:val="27"/>
        </w:rPr>
        <w:t> means that </w:t>
      </w:r>
      <w:r>
        <w:rPr>
          <w:rStyle w:val="basic-information"/>
          <w:rFonts w:eastAsiaTheme="majorEastAsia"/>
          <w:color w:val="000000"/>
          <w:sz w:val="27"/>
          <w:szCs w:val="27"/>
        </w:rPr>
        <w:t>some parts of the content do not fully conform to the accessibility standard</w:t>
      </w:r>
      <w:r>
        <w:rPr>
          <w:color w:val="000000"/>
          <w:sz w:val="27"/>
          <w:szCs w:val="27"/>
        </w:rPr>
        <w:t>.</w:t>
      </w:r>
    </w:p>
    <w:p w14:paraId="19134419" w14:textId="77777777" w:rsidR="003D754D" w:rsidRDefault="003D754D" w:rsidP="003D754D">
      <w:pPr>
        <w:pStyle w:val="Heading3"/>
        <w:rPr>
          <w:color w:val="000000"/>
          <w:sz w:val="27"/>
          <w:szCs w:val="27"/>
        </w:rPr>
      </w:pPr>
      <w:r>
        <w:rPr>
          <w:color w:val="000000"/>
        </w:rPr>
        <w:t>Feedback</w:t>
      </w:r>
    </w:p>
    <w:p w14:paraId="13282656" w14:textId="77777777" w:rsidR="003D754D" w:rsidRDefault="003D754D" w:rsidP="003D75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welcome your feedback on the accessibility of </w:t>
      </w:r>
      <w:r>
        <w:rPr>
          <w:rStyle w:val="basic-information"/>
          <w:rFonts w:eastAsiaTheme="majorEastAsia"/>
          <w:color w:val="000000"/>
          <w:sz w:val="27"/>
          <w:szCs w:val="27"/>
        </w:rPr>
        <w:t>Tech Writer Cauldron</w:t>
      </w:r>
      <w:r>
        <w:rPr>
          <w:color w:val="000000"/>
          <w:sz w:val="27"/>
          <w:szCs w:val="27"/>
        </w:rPr>
        <w:t>. Please let us know if you encounter accessibility barriers on </w:t>
      </w:r>
      <w:r>
        <w:rPr>
          <w:rStyle w:val="basic-information"/>
          <w:rFonts w:eastAsiaTheme="majorEastAsia"/>
          <w:color w:val="000000"/>
          <w:sz w:val="27"/>
          <w:szCs w:val="27"/>
        </w:rPr>
        <w:t>Tech Writer Cauldron</w:t>
      </w:r>
      <w:r>
        <w:rPr>
          <w:color w:val="000000"/>
          <w:sz w:val="27"/>
          <w:szCs w:val="27"/>
        </w:rPr>
        <w:t>:</w:t>
      </w:r>
    </w:p>
    <w:p w14:paraId="06536E03" w14:textId="77777777" w:rsidR="003D754D" w:rsidRDefault="003D754D" w:rsidP="003D754D">
      <w:pPr>
        <w:numPr>
          <w:ilvl w:val="0"/>
          <w:numId w:val="26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Phone: </w:t>
      </w:r>
      <w:r>
        <w:rPr>
          <w:rStyle w:val="phone-number"/>
          <w:color w:val="000000"/>
          <w:sz w:val="27"/>
          <w:szCs w:val="27"/>
        </w:rPr>
        <w:t>1 505 480 3727</w:t>
      </w:r>
    </w:p>
    <w:p w14:paraId="49B0287B" w14:textId="77777777" w:rsidR="003D754D" w:rsidRDefault="003D754D" w:rsidP="003D754D">
      <w:pPr>
        <w:numPr>
          <w:ilvl w:val="0"/>
          <w:numId w:val="26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E-mail: </w:t>
      </w:r>
      <w:hyperlink r:id="rId9" w:history="1">
        <w:r>
          <w:rPr>
            <w:rStyle w:val="Hyperlink"/>
            <w:sz w:val="27"/>
            <w:szCs w:val="27"/>
          </w:rPr>
          <w:t>innovativedigitalmarketing@protectmykid.us</w:t>
        </w:r>
      </w:hyperlink>
    </w:p>
    <w:p w14:paraId="060DC3CA" w14:textId="77777777" w:rsidR="003D754D" w:rsidRDefault="003D754D" w:rsidP="003D754D">
      <w:pPr>
        <w:numPr>
          <w:ilvl w:val="0"/>
          <w:numId w:val="26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Visitor Address: </w:t>
      </w:r>
      <w:r>
        <w:rPr>
          <w:rStyle w:val="visitor-address"/>
          <w:color w:val="000000"/>
          <w:sz w:val="27"/>
          <w:szCs w:val="27"/>
        </w:rPr>
        <w:t>8211 San Gavilon St NE</w:t>
      </w:r>
    </w:p>
    <w:p w14:paraId="591CCC56" w14:textId="77777777" w:rsidR="003D754D" w:rsidRDefault="003D754D" w:rsidP="003D754D">
      <w:pPr>
        <w:numPr>
          <w:ilvl w:val="0"/>
          <w:numId w:val="26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Postal Address: </w:t>
      </w:r>
      <w:r>
        <w:rPr>
          <w:rStyle w:val="postal-address"/>
          <w:color w:val="000000"/>
          <w:sz w:val="27"/>
          <w:szCs w:val="27"/>
        </w:rPr>
        <w:t>Albuquerque NM 87113</w:t>
      </w:r>
    </w:p>
    <w:p w14:paraId="40D7E2AC" w14:textId="77777777" w:rsidR="003D754D" w:rsidRDefault="003D754D" w:rsidP="003D754D">
      <w:pPr>
        <w:pStyle w:val="contact-other"/>
        <w:numPr>
          <w:ilvl w:val="0"/>
          <w:numId w:val="2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Twitter: @azpat0</w:t>
      </w:r>
    </w:p>
    <w:p w14:paraId="351FBBBF" w14:textId="77777777" w:rsidR="003D754D" w:rsidRDefault="003D754D" w:rsidP="003D75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try to respond to feedback within </w:t>
      </w:r>
      <w:r>
        <w:rPr>
          <w:rStyle w:val="feedback"/>
          <w:color w:val="000000"/>
          <w:sz w:val="27"/>
          <w:szCs w:val="27"/>
        </w:rPr>
        <w:t>2 business days</w:t>
      </w:r>
      <w:r>
        <w:rPr>
          <w:color w:val="000000"/>
          <w:sz w:val="27"/>
          <w:szCs w:val="27"/>
        </w:rPr>
        <w:t>.</w:t>
      </w:r>
    </w:p>
    <w:p w14:paraId="1D72715F" w14:textId="77777777" w:rsidR="003D754D" w:rsidRDefault="003D754D" w:rsidP="003D754D">
      <w:pPr>
        <w:pStyle w:val="Heading3"/>
        <w:rPr>
          <w:color w:val="000000"/>
          <w:sz w:val="27"/>
          <w:szCs w:val="27"/>
        </w:rPr>
      </w:pPr>
      <w:r>
        <w:rPr>
          <w:color w:val="000000"/>
        </w:rPr>
        <w:t>Technical specifications</w:t>
      </w:r>
    </w:p>
    <w:p w14:paraId="4A73FAF7" w14:textId="77777777" w:rsidR="003D754D" w:rsidRDefault="003D754D" w:rsidP="003D75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Accessibility of </w:t>
      </w:r>
      <w:r>
        <w:rPr>
          <w:rStyle w:val="basic-information"/>
          <w:rFonts w:eastAsiaTheme="majorEastAsia"/>
          <w:color w:val="000000"/>
          <w:sz w:val="27"/>
          <w:szCs w:val="27"/>
        </w:rPr>
        <w:t>Tech Writer Cauldron</w:t>
      </w:r>
      <w:r>
        <w:rPr>
          <w:color w:val="000000"/>
          <w:sz w:val="27"/>
          <w:szCs w:val="27"/>
        </w:rPr>
        <w:t> relies on the following technologies to work with the particular combination of web browser and any assistive technologies or plugins installed on your computer:</w:t>
      </w:r>
    </w:p>
    <w:p w14:paraId="5E6FAB12" w14:textId="77777777" w:rsidR="003D754D" w:rsidRDefault="003D754D" w:rsidP="003D754D">
      <w:pPr>
        <w:numPr>
          <w:ilvl w:val="0"/>
          <w:numId w:val="2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HTML</w:t>
      </w:r>
    </w:p>
    <w:p w14:paraId="7D02CD78" w14:textId="77777777" w:rsidR="003D754D" w:rsidRDefault="003D754D" w:rsidP="003D75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These technologies are relied upon for conformance with the accessibility standards used.</w:t>
      </w:r>
    </w:p>
    <w:p w14:paraId="6F915F10" w14:textId="77777777" w:rsidR="003D754D" w:rsidRDefault="003D754D" w:rsidP="003D754D">
      <w:pPr>
        <w:pStyle w:val="Heading3"/>
        <w:rPr>
          <w:color w:val="000000"/>
          <w:sz w:val="27"/>
          <w:szCs w:val="27"/>
        </w:rPr>
      </w:pPr>
      <w:r>
        <w:rPr>
          <w:color w:val="000000"/>
        </w:rPr>
        <w:t>Limitations and alternatives</w:t>
      </w:r>
    </w:p>
    <w:p w14:paraId="36F8ED5D" w14:textId="77777777" w:rsidR="003D754D" w:rsidRDefault="003D754D" w:rsidP="003D75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Despite our best efforts to ensure accessibility of </w:t>
      </w:r>
      <w:r>
        <w:rPr>
          <w:rStyle w:val="basic-information"/>
          <w:rFonts w:eastAsiaTheme="majorEastAsia"/>
          <w:color w:val="000000"/>
          <w:sz w:val="27"/>
          <w:szCs w:val="27"/>
        </w:rPr>
        <w:t xml:space="preserve">Tech Writer </w:t>
      </w:r>
      <w:proofErr w:type="gramStart"/>
      <w:r>
        <w:rPr>
          <w:rStyle w:val="basic-information"/>
          <w:rFonts w:eastAsiaTheme="majorEastAsia"/>
          <w:color w:val="000000"/>
          <w:sz w:val="27"/>
          <w:szCs w:val="27"/>
        </w:rPr>
        <w:t>Cauldron</w:t>
      </w:r>
      <w:r>
        <w:rPr>
          <w:color w:val="000000"/>
          <w:sz w:val="27"/>
          <w:szCs w:val="27"/>
        </w:rPr>
        <w:t> ,</w:t>
      </w:r>
      <w:proofErr w:type="gramEnd"/>
      <w:r>
        <w:rPr>
          <w:color w:val="000000"/>
          <w:sz w:val="27"/>
          <w:szCs w:val="27"/>
        </w:rPr>
        <w:t xml:space="preserve"> there may be some limitations. Below is a description of known limitations, and potential solutions. Please contact us if you observe an issue not listed below.</w:t>
      </w:r>
    </w:p>
    <w:p w14:paraId="06B6C8B4" w14:textId="77777777" w:rsidR="003D754D" w:rsidRDefault="003D754D" w:rsidP="003D75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Known limitations for </w:t>
      </w:r>
      <w:r>
        <w:rPr>
          <w:rStyle w:val="basic-information"/>
          <w:rFonts w:eastAsiaTheme="majorEastAsia"/>
          <w:color w:val="000000"/>
          <w:sz w:val="27"/>
          <w:szCs w:val="27"/>
        </w:rPr>
        <w:t>Tech Writer Cauldron</w:t>
      </w:r>
      <w:r>
        <w:rPr>
          <w:color w:val="000000"/>
          <w:sz w:val="27"/>
          <w:szCs w:val="27"/>
        </w:rPr>
        <w:t>:</w:t>
      </w:r>
    </w:p>
    <w:p w14:paraId="2D3E528C" w14:textId="77777777" w:rsidR="003D754D" w:rsidRDefault="003D754D" w:rsidP="003D754D">
      <w:pPr>
        <w:numPr>
          <w:ilvl w:val="0"/>
          <w:numId w:val="28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Comments from users</w:t>
      </w:r>
      <w:r>
        <w:rPr>
          <w:color w:val="000000"/>
          <w:sz w:val="27"/>
          <w:szCs w:val="27"/>
        </w:rPr>
        <w:t xml:space="preserve">: Uploaded images may not always have alt text alternatives because We cannot ensure </w:t>
      </w:r>
      <w:proofErr w:type="spellStart"/>
      <w:r>
        <w:rPr>
          <w:color w:val="000000"/>
          <w:sz w:val="27"/>
          <w:szCs w:val="27"/>
        </w:rPr>
        <w:t>tha</w:t>
      </w:r>
      <w:proofErr w:type="spellEnd"/>
      <w:r>
        <w:rPr>
          <w:color w:val="000000"/>
          <w:sz w:val="27"/>
          <w:szCs w:val="27"/>
        </w:rPr>
        <w:t xml:space="preserve"> quality of contributions.. We monitor user comments and typically repair issues within 2 business days</w:t>
      </w:r>
      <w:proofErr w:type="gramStart"/>
      <w:r>
        <w:rPr>
          <w:color w:val="000000"/>
          <w:sz w:val="27"/>
          <w:szCs w:val="27"/>
        </w:rPr>
        <w:t>. .</w:t>
      </w:r>
      <w:proofErr w:type="gramEnd"/>
      <w:r>
        <w:rPr>
          <w:color w:val="000000"/>
          <w:sz w:val="27"/>
          <w:szCs w:val="27"/>
        </w:rPr>
        <w:t xml:space="preserve"> Please use the 'report issue' button if you encounter an issue..</w:t>
      </w:r>
    </w:p>
    <w:p w14:paraId="4AF17E54" w14:textId="77777777" w:rsidR="003D754D" w:rsidRDefault="003D754D" w:rsidP="003D754D">
      <w:pPr>
        <w:pStyle w:val="Heading3"/>
        <w:rPr>
          <w:color w:val="000000"/>
          <w:sz w:val="27"/>
          <w:szCs w:val="27"/>
        </w:rPr>
      </w:pPr>
      <w:r>
        <w:rPr>
          <w:color w:val="000000"/>
        </w:rPr>
        <w:t>Assessment approach</w:t>
      </w:r>
    </w:p>
    <w:p w14:paraId="2D884292" w14:textId="77777777" w:rsidR="003D754D" w:rsidRDefault="003D754D" w:rsidP="003D754D">
      <w:pPr>
        <w:pStyle w:val="NormalWeb"/>
        <w:rPr>
          <w:color w:val="000000"/>
          <w:sz w:val="27"/>
          <w:szCs w:val="27"/>
        </w:rPr>
      </w:pPr>
      <w:r>
        <w:rPr>
          <w:rStyle w:val="basic-information"/>
          <w:rFonts w:eastAsiaTheme="majorEastAsia"/>
          <w:color w:val="000000"/>
          <w:sz w:val="27"/>
          <w:szCs w:val="27"/>
        </w:rPr>
        <w:t>Patrick OConnell Consultants</w:t>
      </w:r>
      <w:r>
        <w:rPr>
          <w:color w:val="000000"/>
          <w:sz w:val="27"/>
          <w:szCs w:val="27"/>
        </w:rPr>
        <w:t> assessed the accessibility of </w:t>
      </w:r>
      <w:r>
        <w:rPr>
          <w:rStyle w:val="basic-information"/>
          <w:rFonts w:eastAsiaTheme="majorEastAsia"/>
          <w:color w:val="000000"/>
          <w:sz w:val="27"/>
          <w:szCs w:val="27"/>
        </w:rPr>
        <w:t>Tech Writer Cauldron</w:t>
      </w:r>
      <w:r>
        <w:rPr>
          <w:color w:val="000000"/>
          <w:sz w:val="27"/>
          <w:szCs w:val="27"/>
        </w:rPr>
        <w:t> by the following approaches:</w:t>
      </w:r>
    </w:p>
    <w:p w14:paraId="5F6E9DA6" w14:textId="77777777" w:rsidR="003D754D" w:rsidRDefault="003D754D" w:rsidP="003D754D">
      <w:pPr>
        <w:numPr>
          <w:ilvl w:val="0"/>
          <w:numId w:val="2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Self-evaluation</w:t>
      </w:r>
    </w:p>
    <w:p w14:paraId="31A2D581" w14:textId="77777777" w:rsidR="003D754D" w:rsidRDefault="003D754D" w:rsidP="003D754D">
      <w:pPr>
        <w:pStyle w:val="Heading3"/>
        <w:rPr>
          <w:color w:val="000000"/>
          <w:sz w:val="27"/>
          <w:szCs w:val="27"/>
        </w:rPr>
      </w:pPr>
      <w:r>
        <w:rPr>
          <w:color w:val="000000"/>
        </w:rPr>
        <w:t>Formal complaints</w:t>
      </w:r>
    </w:p>
    <w:p w14:paraId="4EE5746E" w14:textId="77777777" w:rsidR="003D754D" w:rsidRDefault="003D754D" w:rsidP="003D754D">
      <w:pPr>
        <w:pStyle w:val="complaints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aim to respond to accessibility feedback within 2 business days, and to propose a solution within 10 business days, should you be dissatisfied with our response to you.</w:t>
      </w:r>
    </w:p>
    <w:p w14:paraId="53B06D23" w14:textId="77777777" w:rsidR="003D754D" w:rsidRDefault="003D754D" w:rsidP="003D754D">
      <w:pPr>
        <w:pStyle w:val="Heading3"/>
        <w:rPr>
          <w:color w:val="000000"/>
          <w:sz w:val="27"/>
          <w:szCs w:val="27"/>
        </w:rPr>
      </w:pPr>
      <w:r>
        <w:rPr>
          <w:color w:val="000000"/>
        </w:rPr>
        <w:t>Formal approval of this accessibility statement</w:t>
      </w:r>
    </w:p>
    <w:p w14:paraId="3257B500" w14:textId="77777777" w:rsidR="003D754D" w:rsidRDefault="003D754D" w:rsidP="003D75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Accessibility Statement is approved by:</w:t>
      </w:r>
    </w:p>
    <w:p w14:paraId="69C7A04E" w14:textId="0D2AE37F" w:rsidR="003D754D" w:rsidRDefault="003D754D" w:rsidP="003D754D">
      <w:pPr>
        <w:pStyle w:val="approval"/>
        <w:rPr>
          <w:color w:val="000000"/>
          <w:sz w:val="27"/>
          <w:szCs w:val="27"/>
        </w:rPr>
      </w:pPr>
      <w:r>
        <w:rPr>
          <w:rStyle w:val="basic-information"/>
          <w:rFonts w:eastAsiaTheme="majorEastAsia"/>
          <w:color w:val="000000"/>
          <w:sz w:val="27"/>
          <w:szCs w:val="27"/>
        </w:rPr>
        <w:t>Patrick OConnell Consultants</w:t>
      </w:r>
      <w:r>
        <w:rPr>
          <w:color w:val="000000"/>
          <w:sz w:val="27"/>
          <w:szCs w:val="27"/>
        </w:rPr>
        <w:br/>
      </w:r>
      <w:r>
        <w:rPr>
          <w:rStyle w:val="approved-by"/>
          <w:color w:val="000000"/>
          <w:sz w:val="27"/>
          <w:szCs w:val="27"/>
        </w:rPr>
        <w:t>Patrick OConnell</w:t>
      </w:r>
      <w:r>
        <w:rPr>
          <w:color w:val="000000"/>
          <w:sz w:val="27"/>
          <w:szCs w:val="27"/>
        </w:rPr>
        <w:br/>
      </w:r>
      <w:r>
        <w:rPr>
          <w:rStyle w:val="approved-by-jobtitle"/>
          <w:color w:val="000000"/>
          <w:sz w:val="27"/>
          <w:szCs w:val="27"/>
        </w:rPr>
        <w:t xml:space="preserve">Owner, Patrick OConnell </w:t>
      </w:r>
      <w:r w:rsidR="005D577B">
        <w:rPr>
          <w:rStyle w:val="approved-by-jobtitle"/>
          <w:color w:val="000000"/>
          <w:sz w:val="27"/>
          <w:szCs w:val="27"/>
        </w:rPr>
        <w:t>Consultants</w:t>
      </w:r>
    </w:p>
    <w:p w14:paraId="2A5DD257" w14:textId="77777777" w:rsidR="003D754D" w:rsidRDefault="00000000" w:rsidP="003D754D">
      <w:pPr>
        <w:rPr>
          <w:sz w:val="24"/>
          <w:szCs w:val="24"/>
        </w:rPr>
      </w:pPr>
      <w:r>
        <w:pict w14:anchorId="72020000">
          <v:rect id="_x0000_i1025" style="width:0;height:1.5pt" o:hralign="center" o:hrstd="t" o:hrnoshade="t" o:hr="t" fillcolor="black" stroked="f"/>
        </w:pict>
      </w:r>
    </w:p>
    <w:p w14:paraId="6C5B0CB3" w14:textId="77777777" w:rsidR="003D754D" w:rsidRDefault="003D754D" w:rsidP="003D754D">
      <w:pPr>
        <w:pStyle w:val="Heading3"/>
        <w:rPr>
          <w:color w:val="000000"/>
        </w:rPr>
      </w:pPr>
      <w:r>
        <w:rPr>
          <w:color w:val="000000"/>
        </w:rPr>
        <w:t>Date</w:t>
      </w:r>
    </w:p>
    <w:p w14:paraId="14BBCB0C" w14:textId="2FC6A3F0" w:rsidR="001E29EE" w:rsidRDefault="003D754D" w:rsidP="00953BD6">
      <w:pPr>
        <w:pStyle w:val="NormalWeb"/>
      </w:pPr>
      <w:r>
        <w:rPr>
          <w:color w:val="000000"/>
          <w:sz w:val="27"/>
          <w:szCs w:val="27"/>
        </w:rPr>
        <w:t>This statement was created on </w:t>
      </w:r>
      <w:r>
        <w:rPr>
          <w:rStyle w:val="basic-information"/>
          <w:rFonts w:eastAsiaTheme="majorEastAsia"/>
          <w:color w:val="000000"/>
          <w:sz w:val="27"/>
          <w:szCs w:val="27"/>
        </w:rPr>
        <w:t>27 August 2023</w:t>
      </w:r>
      <w:r>
        <w:rPr>
          <w:color w:val="000000"/>
          <w:sz w:val="27"/>
          <w:szCs w:val="27"/>
        </w:rPr>
        <w:t> using the </w:t>
      </w:r>
      <w:hyperlink r:id="rId10" w:history="1">
        <w:r>
          <w:rPr>
            <w:rStyle w:val="Hyperlink"/>
            <w:rFonts w:eastAsiaTheme="majorEastAsia"/>
            <w:sz w:val="27"/>
            <w:szCs w:val="27"/>
          </w:rPr>
          <w:t>W3C Accessibility Statement Generator Tool</w:t>
        </w:r>
      </w:hyperlink>
      <w:r>
        <w:rPr>
          <w:color w:val="000000"/>
          <w:sz w:val="27"/>
          <w:szCs w:val="27"/>
        </w:rPr>
        <w:t>.</w:t>
      </w:r>
    </w:p>
    <w:sectPr w:rsidR="001E2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A00723"/>
    <w:multiLevelType w:val="multilevel"/>
    <w:tmpl w:val="D4E0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AC47C63"/>
    <w:multiLevelType w:val="multilevel"/>
    <w:tmpl w:val="7432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8A7081"/>
    <w:multiLevelType w:val="multilevel"/>
    <w:tmpl w:val="AB5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9905A9"/>
    <w:multiLevelType w:val="multilevel"/>
    <w:tmpl w:val="BB24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6D330A"/>
    <w:multiLevelType w:val="multilevel"/>
    <w:tmpl w:val="836C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2533C10"/>
    <w:multiLevelType w:val="multilevel"/>
    <w:tmpl w:val="DD74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7384599">
    <w:abstractNumId w:val="25"/>
  </w:num>
  <w:num w:numId="2" w16cid:durableId="1180587865">
    <w:abstractNumId w:val="12"/>
  </w:num>
  <w:num w:numId="3" w16cid:durableId="456223853">
    <w:abstractNumId w:val="10"/>
  </w:num>
  <w:num w:numId="4" w16cid:durableId="1294672657">
    <w:abstractNumId w:val="27"/>
  </w:num>
  <w:num w:numId="5" w16cid:durableId="821430264">
    <w:abstractNumId w:val="14"/>
  </w:num>
  <w:num w:numId="6" w16cid:durableId="1635479758">
    <w:abstractNumId w:val="21"/>
  </w:num>
  <w:num w:numId="7" w16cid:durableId="1406801558">
    <w:abstractNumId w:val="24"/>
  </w:num>
  <w:num w:numId="8" w16cid:durableId="2103605438">
    <w:abstractNumId w:val="9"/>
  </w:num>
  <w:num w:numId="9" w16cid:durableId="1805348373">
    <w:abstractNumId w:val="7"/>
  </w:num>
  <w:num w:numId="10" w16cid:durableId="1314528468">
    <w:abstractNumId w:val="6"/>
  </w:num>
  <w:num w:numId="11" w16cid:durableId="42099402">
    <w:abstractNumId w:val="5"/>
  </w:num>
  <w:num w:numId="12" w16cid:durableId="1848129127">
    <w:abstractNumId w:val="4"/>
  </w:num>
  <w:num w:numId="13" w16cid:durableId="1617905266">
    <w:abstractNumId w:val="8"/>
  </w:num>
  <w:num w:numId="14" w16cid:durableId="2144695559">
    <w:abstractNumId w:val="3"/>
  </w:num>
  <w:num w:numId="15" w16cid:durableId="1118062842">
    <w:abstractNumId w:val="2"/>
  </w:num>
  <w:num w:numId="16" w16cid:durableId="1316641323">
    <w:abstractNumId w:val="1"/>
  </w:num>
  <w:num w:numId="17" w16cid:durableId="1172337021">
    <w:abstractNumId w:val="0"/>
  </w:num>
  <w:num w:numId="18" w16cid:durableId="855735386">
    <w:abstractNumId w:val="17"/>
  </w:num>
  <w:num w:numId="19" w16cid:durableId="1013187401">
    <w:abstractNumId w:val="18"/>
  </w:num>
  <w:num w:numId="20" w16cid:durableId="763460593">
    <w:abstractNumId w:val="26"/>
  </w:num>
  <w:num w:numId="21" w16cid:durableId="711005427">
    <w:abstractNumId w:val="23"/>
  </w:num>
  <w:num w:numId="22" w16cid:durableId="129785410">
    <w:abstractNumId w:val="11"/>
  </w:num>
  <w:num w:numId="23" w16cid:durableId="332536755">
    <w:abstractNumId w:val="28"/>
  </w:num>
  <w:num w:numId="24" w16cid:durableId="1635135760">
    <w:abstractNumId w:val="15"/>
  </w:num>
  <w:num w:numId="25" w16cid:durableId="965476961">
    <w:abstractNumId w:val="16"/>
  </w:num>
  <w:num w:numId="26" w16cid:durableId="1598366356">
    <w:abstractNumId w:val="20"/>
  </w:num>
  <w:num w:numId="27" w16cid:durableId="1045983457">
    <w:abstractNumId w:val="22"/>
  </w:num>
  <w:num w:numId="28" w16cid:durableId="1231185519">
    <w:abstractNumId w:val="19"/>
  </w:num>
  <w:num w:numId="29" w16cid:durableId="18442732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D5"/>
    <w:rsid w:val="000C34F8"/>
    <w:rsid w:val="001E29EE"/>
    <w:rsid w:val="00277208"/>
    <w:rsid w:val="002E69AD"/>
    <w:rsid w:val="0039305D"/>
    <w:rsid w:val="003D754D"/>
    <w:rsid w:val="005407A0"/>
    <w:rsid w:val="005B11EC"/>
    <w:rsid w:val="005D577B"/>
    <w:rsid w:val="00645252"/>
    <w:rsid w:val="006D3D74"/>
    <w:rsid w:val="0073297C"/>
    <w:rsid w:val="007A1CD5"/>
    <w:rsid w:val="0083569A"/>
    <w:rsid w:val="00953BD6"/>
    <w:rsid w:val="00A9204E"/>
    <w:rsid w:val="00C130CF"/>
    <w:rsid w:val="00CE7A97"/>
    <w:rsid w:val="00D73FFD"/>
    <w:rsid w:val="00EA30E9"/>
    <w:rsid w:val="00F5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85A8"/>
  <w15:chartTrackingRefBased/>
  <w15:docId w15:val="{379F76BE-12E4-4FA2-BD02-F88D012C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unhideWhenUsed/>
    <w:rsid w:val="00F565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7A97"/>
    <w:rPr>
      <w:color w:val="605E5C"/>
      <w:shd w:val="clear" w:color="auto" w:fill="E1DFDD"/>
    </w:rPr>
  </w:style>
  <w:style w:type="character" w:customStyle="1" w:styleId="basic-information">
    <w:name w:val="basic-information"/>
    <w:basedOn w:val="DefaultParagraphFont"/>
    <w:rsid w:val="003D754D"/>
  </w:style>
  <w:style w:type="character" w:customStyle="1" w:styleId="phone-number">
    <w:name w:val="phone-number"/>
    <w:basedOn w:val="DefaultParagraphFont"/>
    <w:rsid w:val="003D754D"/>
  </w:style>
  <w:style w:type="character" w:customStyle="1" w:styleId="visitor-address">
    <w:name w:val="visitor-address"/>
    <w:basedOn w:val="DefaultParagraphFont"/>
    <w:rsid w:val="003D754D"/>
  </w:style>
  <w:style w:type="character" w:customStyle="1" w:styleId="postal-address">
    <w:name w:val="postal-address"/>
    <w:basedOn w:val="DefaultParagraphFont"/>
    <w:rsid w:val="003D754D"/>
  </w:style>
  <w:style w:type="paragraph" w:customStyle="1" w:styleId="contact-other">
    <w:name w:val="contact-other"/>
    <w:basedOn w:val="Normal"/>
    <w:rsid w:val="003D75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back">
    <w:name w:val="feedback"/>
    <w:basedOn w:val="DefaultParagraphFont"/>
    <w:rsid w:val="003D754D"/>
  </w:style>
  <w:style w:type="paragraph" w:customStyle="1" w:styleId="complaints">
    <w:name w:val="complaints"/>
    <w:basedOn w:val="Normal"/>
    <w:rsid w:val="003D75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oval">
    <w:name w:val="approval"/>
    <w:basedOn w:val="Normal"/>
    <w:rsid w:val="003D75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roved-by">
    <w:name w:val="approved-by"/>
    <w:basedOn w:val="DefaultParagraphFont"/>
    <w:rsid w:val="003D754D"/>
  </w:style>
  <w:style w:type="character" w:customStyle="1" w:styleId="approved-by-jobtitle">
    <w:name w:val="approved-by-jobtitle"/>
    <w:basedOn w:val="DefaultParagraphFont"/>
    <w:rsid w:val="003D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WAI/standards-guidelines/wca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w3.org/WAI/planning/statements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novativedigitalmarketing@protectmyki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C\AppData\Local\Microsoft\Office\16.0\DTS\en-US%7b5CF496E3-6DCB-4CD2-801D-B51C0473AE33%7d\%7b01886B79-3487-4F63-BAD4-1C76B02AF3F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{01886B79-3487-4F63-BAD4-1C76B02AF3F5}tf02786999_win32.dotx</Template>
  <TotalTime>6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</dc:creator>
  <cp:keywords/>
  <dc:description/>
  <cp:lastModifiedBy>Patrick OConnell</cp:lastModifiedBy>
  <cp:revision>3</cp:revision>
  <dcterms:created xsi:type="dcterms:W3CDTF">2023-08-30T04:44:00Z</dcterms:created>
  <dcterms:modified xsi:type="dcterms:W3CDTF">2023-08-30T04:48:00Z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GrammarlyDocumentId">
    <vt:lpwstr>936099df-65cd-48c4-adac-7e9aaf464c2e</vt:lpwstr>
  </property>
</Properties>
</file>